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2FB5" w:rsidR="00E529D9" w:rsidP="0065308A" w:rsidRDefault="5B564E1B" w14:paraId="4633F1A9" w14:textId="27711647">
      <w:pPr>
        <w:pStyle w:val="Heading1"/>
        <w:spacing w:before="0"/>
        <w:ind w:left="-426"/>
        <w:rPr>
          <w:b/>
          <w:bCs/>
          <w:color w:val="000000" w:themeColor="text1"/>
        </w:rPr>
      </w:pPr>
      <w:r w:rsidRPr="4B6F73A5">
        <w:rPr>
          <w:b/>
          <w:bCs/>
          <w:color w:val="000000" w:themeColor="text1"/>
        </w:rPr>
        <w:t xml:space="preserve">Moodle </w:t>
      </w:r>
      <w:r w:rsidRPr="4B6F73A5" w:rsidR="00472FB5">
        <w:rPr>
          <w:b/>
          <w:bCs/>
          <w:color w:val="000000" w:themeColor="text1"/>
        </w:rPr>
        <w:t>Accessibility</w:t>
      </w:r>
      <w:r w:rsidRPr="4B6F73A5" w:rsidR="5F9DA651">
        <w:rPr>
          <w:b/>
          <w:bCs/>
          <w:color w:val="000000" w:themeColor="text1"/>
        </w:rPr>
        <w:t>/UDL</w:t>
      </w:r>
      <w:r w:rsidRPr="4B6F73A5" w:rsidR="00472FB5">
        <w:rPr>
          <w:b/>
          <w:bCs/>
          <w:color w:val="000000" w:themeColor="text1"/>
        </w:rPr>
        <w:t xml:space="preserve"> Checklist</w:t>
      </w:r>
    </w:p>
    <w:p w:rsidRPr="00472FB5" w:rsidR="00320AD0" w:rsidP="4B6F73A5" w:rsidRDefault="00EC6647" w14:paraId="30F11B3E" w14:textId="26D767A7">
      <w:pPr>
        <w:ind w:left="-426"/>
        <w:rPr>
          <w:rFonts w:asciiTheme="minorHAnsi" w:hAnsiTheme="minorHAnsi" w:cstheme="minorBidi"/>
          <w:color w:val="000000"/>
        </w:rPr>
      </w:pPr>
      <w:r w:rsidRPr="4B6F73A5">
        <w:rPr>
          <w:rFonts w:asciiTheme="minorHAnsi" w:hAnsiTheme="minorHAnsi" w:cstheme="minorBidi"/>
          <w:color w:val="000000" w:themeColor="text1"/>
        </w:rPr>
        <w:t xml:space="preserve">This checklist </w:t>
      </w:r>
      <w:r w:rsidRPr="4B6F73A5" w:rsidR="002D6BB1">
        <w:rPr>
          <w:rFonts w:asciiTheme="minorHAnsi" w:hAnsiTheme="minorHAnsi" w:cstheme="minorBidi"/>
          <w:color w:val="000000" w:themeColor="text1"/>
        </w:rPr>
        <w:t xml:space="preserve">gives </w:t>
      </w:r>
      <w:r w:rsidRPr="4B6F73A5">
        <w:rPr>
          <w:rFonts w:asciiTheme="minorHAnsi" w:hAnsiTheme="minorHAnsi" w:cstheme="minorBidi"/>
          <w:color w:val="000000" w:themeColor="text1"/>
        </w:rPr>
        <w:t xml:space="preserve">insight into creating a highly accessible </w:t>
      </w:r>
      <w:r w:rsidRPr="4B6F73A5" w:rsidR="27FF8815">
        <w:rPr>
          <w:rFonts w:asciiTheme="minorHAnsi" w:hAnsiTheme="minorHAnsi" w:cstheme="minorBidi"/>
          <w:color w:val="000000" w:themeColor="text1"/>
        </w:rPr>
        <w:t>Moodle</w:t>
      </w:r>
      <w:r w:rsidRPr="4B6F73A5">
        <w:rPr>
          <w:rFonts w:asciiTheme="minorHAnsi" w:hAnsiTheme="minorHAnsi" w:cstheme="minorBidi"/>
          <w:color w:val="000000" w:themeColor="text1"/>
        </w:rPr>
        <w:t xml:space="preserve"> course</w:t>
      </w:r>
      <w:r w:rsidRPr="4B6F73A5" w:rsidR="37BF6BD3">
        <w:rPr>
          <w:rFonts w:asciiTheme="minorHAnsi" w:hAnsiTheme="minorHAnsi" w:cstheme="minorBidi"/>
          <w:color w:val="000000" w:themeColor="text1"/>
        </w:rPr>
        <w:t xml:space="preserve"> that adheres to the </w:t>
      </w:r>
      <w:r w:rsidRPr="4B6F73A5" w:rsidR="102D1CDB">
        <w:rPr>
          <w:rFonts w:asciiTheme="minorHAnsi" w:hAnsiTheme="minorHAnsi" w:cstheme="minorBidi"/>
          <w:color w:val="000000" w:themeColor="text1"/>
        </w:rPr>
        <w:t xml:space="preserve">guidelines </w:t>
      </w:r>
      <w:r w:rsidRPr="4B6F73A5" w:rsidR="37BF6BD3">
        <w:rPr>
          <w:rFonts w:asciiTheme="minorHAnsi" w:hAnsiTheme="minorHAnsi" w:cstheme="minorBidi"/>
          <w:color w:val="000000" w:themeColor="text1"/>
        </w:rPr>
        <w:t>of UDL.</w:t>
      </w:r>
    </w:p>
    <w:p w:rsidRPr="00472FB5" w:rsidR="00DE562A" w:rsidP="007949EE" w:rsidRDefault="00DE562A" w14:paraId="0D74ED9F" w14:textId="4F3BB634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3482" w:type="dxa"/>
        <w:tblInd w:w="-431" w:type="dxa"/>
        <w:tblLook w:val="04A0" w:firstRow="1" w:lastRow="0" w:firstColumn="1" w:lastColumn="0" w:noHBand="0" w:noVBand="1"/>
      </w:tblPr>
      <w:tblGrid>
        <w:gridCol w:w="12150"/>
        <w:gridCol w:w="1332"/>
      </w:tblGrid>
      <w:tr w:rsidRPr="002D6BB1" w:rsidR="002F0439" w:rsidTr="688F72E7" w14:paraId="42900FC1" w14:textId="77777777">
        <w:trPr>
          <w:trHeight w:val="300"/>
        </w:trPr>
        <w:tc>
          <w:tcPr>
            <w:tcW w:w="12150" w:type="dxa"/>
            <w:shd w:val="clear" w:color="auto" w:fill="C5E0B3" w:themeFill="accent6" w:themeFillTint="66"/>
            <w:tcMar/>
          </w:tcPr>
          <w:p w:rsidRPr="002D6BB1" w:rsidR="002F0439" w:rsidP="4B6F73A5" w:rsidRDefault="7F6D122D" w14:paraId="42C60813" w14:textId="10E1DF27">
            <w:pPr>
              <w:rPr>
                <w:rFonts w:asciiTheme="minorHAnsi" w:hAnsiTheme="minorHAnsi" w:cstheme="minorBidi"/>
                <w:b/>
                <w:bCs/>
                <w:color w:val="000000"/>
                <w:sz w:val="28"/>
                <w:szCs w:val="28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t>Accessibility</w:t>
            </w:r>
            <w:r w:rsidRPr="4B6F73A5" w:rsidR="2B31BB4A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t>/UDL</w:t>
            </w: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t xml:space="preserve"> Item</w:t>
            </w:r>
          </w:p>
        </w:tc>
        <w:tc>
          <w:tcPr>
            <w:tcW w:w="1332" w:type="dxa"/>
            <w:shd w:val="clear" w:color="auto" w:fill="C5E0B3" w:themeFill="accent6" w:themeFillTint="66"/>
            <w:tcMar/>
          </w:tcPr>
          <w:p w:rsidRPr="002D6BB1" w:rsidR="002F0439" w:rsidP="00586C5E" w:rsidRDefault="00000000" w14:paraId="5C79AA88" w14:textId="616806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hyperlink w:history="1" r:id="rId8">
              <w:r w:rsidRPr="002D6BB1" w:rsidR="002F0439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UDL</w:t>
              </w:r>
            </w:hyperlink>
          </w:p>
        </w:tc>
      </w:tr>
      <w:tr w:rsidRPr="002D6BB1" w:rsidR="002F0439" w:rsidTr="688F72E7" w14:paraId="6E027A92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16C9143C" w:rsidRDefault="508EA3D6" w14:paraId="35231A2B" w14:textId="468544EE">
            <w:pPr>
              <w:spacing w:line="259" w:lineRule="auto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6C9143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Image as banner: </w:t>
            </w:r>
            <w:r w:rsidRPr="16C9143C" w:rsidR="17785E5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Inserting an image </w:t>
            </w:r>
            <w:r w:rsidRPr="16C9143C" w:rsidR="64F717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as a banner </w:t>
            </w:r>
            <w:r w:rsidRPr="16C9143C" w:rsidR="17785E5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provides a visual representation of the course.</w:t>
            </w:r>
            <w:r w:rsidRPr="16C9143C" w:rsidR="55ACC8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16C9143C" w:rsidR="55ACC8A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The image should be static (that is, not animated) and should have an alt-text descriptor. </w:t>
            </w:r>
            <w:r w:rsidRPr="16C9143C" w:rsidR="55ACC8A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531BD68B" w14:textId="11F9714A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9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2.5</w:t>
              </w:r>
            </w:hyperlink>
          </w:p>
        </w:tc>
      </w:tr>
      <w:tr w:rsidRPr="002D6BB1" w:rsidR="002F0439" w:rsidTr="688F72E7" w14:paraId="1B0812E4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70251857" w14:textId="3AB8A7C9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Course navigation: </w:t>
            </w:r>
            <w:r w:rsidRPr="4B6F73A5">
              <w:rPr>
                <w:rFonts w:asciiTheme="minorHAnsi" w:hAnsiTheme="minorHAnsi" w:cstheme="minorBidi"/>
                <w:sz w:val="22"/>
                <w:szCs w:val="22"/>
              </w:rPr>
              <w:t xml:space="preserve">Hide course navigation links </w:t>
            </w:r>
            <w:r w:rsidRPr="4B6F73A5" w:rsidR="752CA055">
              <w:rPr>
                <w:rFonts w:asciiTheme="minorHAnsi" w:hAnsiTheme="minorHAnsi" w:cstheme="minorBidi"/>
                <w:sz w:val="22"/>
                <w:szCs w:val="22"/>
              </w:rPr>
              <w:t xml:space="preserve">and files </w:t>
            </w:r>
            <w:r w:rsidRPr="4B6F73A5">
              <w:rPr>
                <w:rFonts w:asciiTheme="minorHAnsi" w:hAnsiTheme="minorHAnsi" w:cstheme="minorBidi"/>
                <w:sz w:val="22"/>
                <w:szCs w:val="22"/>
              </w:rPr>
              <w:t xml:space="preserve">that will not be used 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 the course</w:t>
            </w:r>
            <w:r w:rsidRPr="4B6F73A5" w:rsidR="0475E83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; minimise the number of documents on the course page by </w:t>
            </w:r>
            <w:r w:rsidRPr="4B6F73A5" w:rsidR="6094270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organising related information and documents together in a Book, File, or Folder resource</w:t>
            </w:r>
            <w:r w:rsidRPr="4B6F73A5" w:rsidR="4CA89B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26620FE2" w14:textId="6772730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0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7.3</w:t>
              </w:r>
            </w:hyperlink>
          </w:p>
        </w:tc>
      </w:tr>
      <w:tr w:rsidRPr="002D6BB1" w:rsidR="002F0439" w:rsidTr="688F72E7" w14:paraId="1A384702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4FC7EF04" w14:paraId="1FC97ABD" w14:textId="5F80F86F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Topics / Modules</w:t>
            </w:r>
            <w:r w:rsidRPr="4B6F73A5" w:rsidR="7F6D12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B6F73A5" w:rsidR="0B5E9A1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Weekly c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ontent is grouped together and organized into manageable pieces using </w:t>
            </w:r>
            <w:r w:rsidRPr="4B6F73A5" w:rsidR="64DFF98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Collapsible </w:t>
            </w:r>
            <w:r w:rsidRPr="4B6F73A5" w:rsidR="7EF7AAE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</w:t>
            </w:r>
            <w:r w:rsidRPr="4B6F73A5" w:rsidR="64DFF98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opics 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 the chronological sequence that you intend students to access items (e.g., organized by units, chapters, topics</w:t>
            </w:r>
            <w:r w:rsidRPr="4B6F73A5" w:rsidR="0A3F71A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etc.)</w:t>
            </w:r>
            <w:r w:rsidRPr="4B6F73A5" w:rsidR="735435A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4CD4C938" w14:textId="3C200D4E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1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3.3</w:t>
              </w:r>
            </w:hyperlink>
          </w:p>
        </w:tc>
      </w:tr>
      <w:tr w:rsidRPr="002D6BB1" w:rsidR="002F0439" w:rsidTr="688F72E7" w14:paraId="62B5F8F6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17785E55" w14:paraId="7C08CD26" w14:textId="30DF4469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6C9143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Head</w:t>
            </w:r>
            <w:r w:rsidRPr="16C9143C" w:rsidR="0435338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ings</w:t>
            </w:r>
            <w:r w:rsidRPr="16C9143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16C9143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hyperlink w:anchor="Headings" r:id="rId12">
              <w:r w:rsidRPr="16C9143C" w:rsidR="5602E217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Hierarchical headings</w:t>
              </w:r>
            </w:hyperlink>
            <w:r w:rsidRPr="16C9143C" w:rsidR="68C8817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allow students using screen readers to efficiently navigate textual content and understand its organization. Use headings </w:t>
            </w:r>
            <w:r w:rsidRPr="16C9143C" w:rsidR="65091F6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 the Moodle Text Editor</w:t>
            </w:r>
            <w:r w:rsidRPr="16C9143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16C9143C" w:rsidR="270F394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(and all documents on the course page) </w:t>
            </w:r>
            <w:r w:rsidRPr="16C9143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as needed to help guide student navigation.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09B43DDD" w14:textId="630BDC72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3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2.2</w:t>
              </w:r>
              <w:r w:rsidRPr="4B6F73A5" w:rsidR="5736B4E2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,</w:t>
              </w:r>
            </w:hyperlink>
            <w:r w:rsidRPr="4B6F73A5" w:rsidR="5736B4E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hyperlink r:id="rId14">
              <w:r w:rsidRPr="4B6F73A5" w:rsidR="5736B4E2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3.3</w:t>
              </w:r>
            </w:hyperlink>
          </w:p>
        </w:tc>
      </w:tr>
      <w:tr w:rsidRPr="002D6BB1" w:rsidR="002F0439" w:rsidTr="688F72E7" w14:paraId="51992BE9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61FFBE43" w14:paraId="7A1CDF9D" w14:textId="00532BB5">
            <w:pPr>
              <w:rPr>
                <w:rFonts w:asciiTheme="minorHAnsi" w:hAnsiTheme="minorHAnsi" w:cstheme="minorBidi"/>
                <w:color w:val="1155CC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Topic / Module</w:t>
            </w:r>
            <w:r w:rsidRPr="4B6F73A5" w:rsidR="7F6D12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titles: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 </w:t>
            </w:r>
            <w:r w:rsidRPr="4B6F73A5" w:rsidR="30737F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Weekly Topics / 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Modules have clear, unique titles</w:t>
            </w:r>
            <w:r w:rsidRPr="4B6F73A5" w:rsidR="2E00ECD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7334F49D" w14:textId="386357D8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5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2.2</w:t>
              </w:r>
            </w:hyperlink>
          </w:p>
        </w:tc>
      </w:tr>
      <w:tr w:rsidRPr="002D6BB1" w:rsidR="002F0439" w:rsidTr="688F72E7" w14:paraId="5893788F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RDefault="002F0439" w14:paraId="7C3673AA" w14:textId="06BEA1D2">
            <w:pPr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3BC5B0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Course structure is parallel:</w:t>
            </w:r>
            <w:r w:rsidRPr="3BC5B0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Similar items in different Modules use similar naming conventions (e.g., “Introduction to Week 1”and “Introduction to Week 2” is better than “Introduction to Week 1” and “Exploring Week 2”). 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34E88DC4" w14:textId="5C00F46F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6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2.2</w:t>
              </w:r>
            </w:hyperlink>
          </w:p>
        </w:tc>
      </w:tr>
      <w:tr w:rsidRPr="002D6BB1" w:rsidR="002F0439" w:rsidTr="688F72E7" w14:paraId="048BA8E0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16F10F18" w14:textId="2BBF6751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File names: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 file names are </w:t>
            </w:r>
            <w:r w:rsidRPr="4B6F73A5" w:rsidR="3158D56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unique and 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descriptive</w:t>
            </w:r>
            <w:r w:rsidRPr="4B6F73A5" w:rsidR="6859683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naming conventions between items in the Syllabus and the corresponding course content items in</w:t>
            </w:r>
            <w:r w:rsidRPr="4B6F73A5" w:rsidR="24F98C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Moodle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are consistent.</w:t>
            </w:r>
          </w:p>
        </w:tc>
        <w:tc>
          <w:tcPr>
            <w:tcW w:w="1332" w:type="dxa"/>
            <w:tcMar/>
          </w:tcPr>
          <w:p w:rsidRPr="002D6BB1" w:rsidR="002F0439" w:rsidP="00586C5E" w:rsidRDefault="002F0439" w14:paraId="097FBD3E" w14:textId="77777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32504728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0D194908" w14:textId="26CFF16F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Course links: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 links </w:t>
            </w:r>
            <w:r w:rsidRPr="4B6F73A5" w:rsidR="509C09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on the course page (including documents within the course page)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bookmarkStart w:name="_Int_Gitmwsxr" w:id="0"/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are</w:t>
            </w:r>
            <w:bookmarkEnd w:id="0"/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formatted as </w:t>
            </w:r>
            <w:hyperlink w:anchor="Descriptive_links" r:id="rId17">
              <w:r w:rsidRPr="4B6F73A5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self-described hyperlinks</w:t>
              </w:r>
            </w:hyperlink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32" w:type="dxa"/>
            <w:tcMar/>
          </w:tcPr>
          <w:p w:rsidRPr="002D6BB1" w:rsidR="002F0439" w:rsidP="00586C5E" w:rsidRDefault="002F0439" w14:paraId="67F4B85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2D6BB1" w:rsidR="008908A6" w:rsidTr="688F72E7" w14:paraId="36596716" w14:textId="77777777">
        <w:trPr>
          <w:trHeight w:val="300"/>
        </w:trPr>
        <w:tc>
          <w:tcPr>
            <w:tcW w:w="12150" w:type="dxa"/>
            <w:tcMar/>
          </w:tcPr>
          <w:p w:rsidRPr="00470DD3" w:rsidR="008908A6" w:rsidP="4B6F73A5" w:rsidRDefault="53411357" w14:paraId="7A2D103E" w14:textId="1BE05105">
            <w:pPr>
              <w:pStyle w:val="NormalWeb"/>
              <w:spacing w:before="0" w:beforeAutospacing="0" w:after="0" w:afterAutospacing="0"/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Content consistency: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Present </w:t>
            </w:r>
            <w:r w:rsidRPr="4B6F73A5" w:rsidR="20721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Topics / M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odules and their respective content in a clean, consistent fashion. </w:t>
            </w:r>
          </w:p>
        </w:tc>
        <w:tc>
          <w:tcPr>
            <w:tcW w:w="1332" w:type="dxa"/>
            <w:tcMar/>
          </w:tcPr>
          <w:p w:rsidRPr="002D6BB1" w:rsidR="008908A6" w:rsidP="4B6F73A5" w:rsidRDefault="00000000" w14:paraId="5FB4CE40" w14:textId="1075E7C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8">
              <w:r w:rsidRPr="4B6F73A5" w:rsidR="02B28EC2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7.3</w:t>
              </w:r>
            </w:hyperlink>
          </w:p>
        </w:tc>
      </w:tr>
      <w:tr w:rsidRPr="002D6BB1" w:rsidR="007978DE" w:rsidTr="688F72E7" w14:paraId="0E0C4B5C" w14:textId="77777777">
        <w:trPr>
          <w:trHeight w:val="300"/>
        </w:trPr>
        <w:tc>
          <w:tcPr>
            <w:tcW w:w="12150" w:type="dxa"/>
            <w:tcMar/>
          </w:tcPr>
          <w:p w:rsidRPr="007978DE" w:rsidR="007978DE" w:rsidP="4B6F73A5" w:rsidRDefault="26446A59" w14:paraId="07B3CC13" w14:textId="1FDAC9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Lists</w:t>
            </w:r>
            <w:r w:rsidRPr="4B6F73A5" w:rsidR="4289D6CA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4B6F73A5" w:rsidR="4289D6C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Use </w:t>
            </w:r>
            <w:r w:rsidRPr="4B6F73A5" w:rsidR="3BBB523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built-in list functionality</w:t>
            </w:r>
            <w:r w:rsidRPr="4B6F73A5" w:rsidR="4289D6C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to cluster </w:t>
            </w:r>
            <w:r w:rsidRPr="4B6F73A5" w:rsidR="46F1F7C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and order </w:t>
            </w:r>
            <w:r w:rsidRPr="4B6F73A5" w:rsidR="3225B52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related content.</w:t>
            </w:r>
          </w:p>
        </w:tc>
        <w:tc>
          <w:tcPr>
            <w:tcW w:w="1332" w:type="dxa"/>
            <w:tcMar/>
          </w:tcPr>
          <w:p w:rsidR="007978DE" w:rsidP="4B6F73A5" w:rsidRDefault="00000000" w14:paraId="3F0DC35B" w14:textId="10DDA474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19">
              <w:r w:rsidRPr="4B6F73A5" w:rsidR="0006F5D3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3.3</w:t>
              </w:r>
            </w:hyperlink>
          </w:p>
        </w:tc>
      </w:tr>
      <w:tr w:rsidRPr="002D6BB1" w:rsidR="002F0439" w:rsidTr="688F72E7" w14:paraId="28F8B439" w14:textId="77777777">
        <w:trPr>
          <w:trHeight w:val="300"/>
        </w:trPr>
        <w:tc>
          <w:tcPr>
            <w:tcW w:w="12150" w:type="dxa"/>
            <w:tcMar/>
          </w:tcPr>
          <w:p w:rsidRPr="00027082" w:rsidR="002F0439" w:rsidP="4B6F73A5" w:rsidRDefault="7F6D122D" w14:paraId="75FA749A" w14:textId="4B5965E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Colour: 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Colour should not overpower course information. </w:t>
            </w:r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Consider the </w:t>
            </w:r>
            <w:proofErr w:type="spellStart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colour</w:t>
            </w:r>
            <w:proofErr w:type="spellEnd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contrast, especially when the text size is small. You can use an </w:t>
            </w:r>
            <w:hyperlink r:id="rId20">
              <w:r w:rsidRPr="4B6F73A5" w:rsidR="270D23E9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 xml:space="preserve">online </w:t>
              </w:r>
            </w:hyperlink>
            <w:hyperlink r:id="rId21">
              <w:r w:rsidRPr="4B6F73A5" w:rsidR="270D23E9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 xml:space="preserve">accessibility </w:t>
              </w:r>
              <w:proofErr w:type="spellStart"/>
              <w:r w:rsidRPr="4B6F73A5" w:rsidR="270D23E9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>colour</w:t>
              </w:r>
              <w:proofErr w:type="spellEnd"/>
              <w:r w:rsidRPr="4B6F73A5" w:rsidR="270D23E9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 xml:space="preserve"> checker</w:t>
              </w:r>
            </w:hyperlink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to ensure your chosen </w:t>
            </w:r>
            <w:proofErr w:type="spellStart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colours</w:t>
            </w:r>
            <w:proofErr w:type="spellEnd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will work for everyone. Avoid using </w:t>
            </w:r>
            <w:proofErr w:type="spellStart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colour</w:t>
            </w:r>
            <w:proofErr w:type="spellEnd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to convey meaning, as not all your users will see </w:t>
            </w:r>
            <w:proofErr w:type="spellStart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colour</w:t>
            </w:r>
            <w:proofErr w:type="spellEnd"/>
            <w:r w:rsidRPr="4B6F73A5" w:rsidR="270D23E9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in the same way.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27A2BE10" w14:textId="1075E7C1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hyperlink r:id="rId22">
              <w:r w:rsidRPr="4B6F73A5" w:rsidR="270D23E9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7.3</w:t>
              </w:r>
            </w:hyperlink>
          </w:p>
          <w:p w:rsidRPr="002D6BB1" w:rsidR="002F0439" w:rsidP="4B6F73A5" w:rsidRDefault="002F0439" w14:paraId="6674C6BA" w14:textId="468BFAE2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54B0749B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2644C328" w14:textId="610D59B2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  <w:lang w:val="en-US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Videos: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 video and animations must be captioned, and all captions should be reviewed and edited to ensure that they’re accurate and convey meaning in a way that provides an equ</w:t>
            </w:r>
            <w:r w:rsidRPr="4B6F73A5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ivalent experience for diverse learners. </w:t>
            </w:r>
            <w:r w:rsidRPr="4B6F73A5" w:rsidR="0B9E9F61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Include </w:t>
            </w:r>
            <w:proofErr w:type="gramStart"/>
            <w:r w:rsidRPr="4B6F73A5" w:rsidR="0B9E9F61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transcripts</w:t>
            </w:r>
            <w:proofErr w:type="gramEnd"/>
            <w:r w:rsidRPr="4B6F73A5" w:rsidR="0B9E9F61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if possible, as they give access to your multimedia content in an alternative format that might work better than video for some of your users. See these</w:t>
            </w:r>
            <w:r w:rsidRPr="4B6F73A5" w:rsidR="3FFF8123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w:anchor=":~:text=Generate%20Kaltura%20captions&amp;text=Click%20on%20the%20video%20you,default%20options%20and%20click%20Submit." r:id="rId23">
              <w:r w:rsidRPr="4B6F73A5" w:rsidR="3FFF8123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>instructions for adding closed captions to your video in My Media (Kaltura Capture)</w:t>
              </w:r>
            </w:hyperlink>
            <w:r w:rsidRPr="4B6F73A5" w:rsidR="3FFF8123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.</w:t>
            </w:r>
            <w:r w:rsidRPr="4B6F73A5" w:rsidR="23DC39D7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062F03C6" w14:textId="03CB4182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24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1.2</w:t>
              </w:r>
            </w:hyperlink>
            <w:r w:rsidRPr="4B6F73A5" w:rsidR="0A3F71A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hyperlink r:id="rId25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1.3</w:t>
              </w:r>
            </w:hyperlink>
          </w:p>
        </w:tc>
      </w:tr>
      <w:tr w:rsidRPr="002D6BB1" w:rsidR="002F0439" w:rsidTr="688F72E7" w14:paraId="43EE22DE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1E82E929" w14:textId="3DCB1721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  <w:lang w:val="en-US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Add alternative text to images: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Alternative text—also known as alt text—allows screen reader software to describe images for the user.</w:t>
            </w:r>
            <w:r w:rsidRPr="4B6F73A5" w:rsidR="5453EA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B6F73A5" w:rsidR="5453EA75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 xml:space="preserve">See these </w:t>
            </w:r>
            <w:hyperlink r:id="rId26">
              <w:r w:rsidRPr="4B6F73A5" w:rsidR="5453EA75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lang w:val="en-US"/>
                </w:rPr>
                <w:t>guidelines for writing Alt Text in Moodle</w:t>
              </w:r>
            </w:hyperlink>
            <w:r w:rsidRPr="4B6F73A5" w:rsidR="5453EA75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183D9C1F" w14:textId="3A3A046A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hyperlink r:id="rId27">
              <w:r w:rsidRPr="4B6F73A5" w:rsidR="2B9AEE62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1.3</w:t>
              </w:r>
            </w:hyperlink>
          </w:p>
          <w:p w:rsidRPr="002D6BB1" w:rsidR="002F0439" w:rsidP="4B6F73A5" w:rsidRDefault="002F0439" w14:paraId="32C82988" w14:textId="37F230B7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6260DD91" w14:textId="77777777">
        <w:trPr>
          <w:trHeight w:val="300"/>
        </w:trPr>
        <w:tc>
          <w:tcPr>
            <w:tcW w:w="12150" w:type="dxa"/>
            <w:tcMar/>
          </w:tcPr>
          <w:p w:rsidRPr="0007565A" w:rsidR="002F0439" w:rsidP="16C9143C" w:rsidRDefault="17785E55" w14:paraId="51F45F94" w14:textId="6DE49109">
            <w:pPr>
              <w:rPr>
                <w:rFonts w:asciiTheme="minorHAnsi" w:hAnsiTheme="minorHAnsi" w:cstheme="minorBidi"/>
                <w:color w:val="2D3B45"/>
                <w:sz w:val="22"/>
                <w:szCs w:val="22"/>
                <w:shd w:val="clear" w:color="auto" w:fill="FFFFFF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Infographics:</w:t>
            </w:r>
            <w:r w:rsidRPr="4B6F73A5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4B6F73A5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 xml:space="preserve">If an infographic is used, an alternative form of the content must be provided. A simple </w:t>
            </w:r>
            <w:r w:rsidRPr="4B6F73A5" w:rsidR="4F966911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 xml:space="preserve">text </w:t>
            </w:r>
            <w:r w:rsidRPr="4B6F73A5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>with the information can be linked </w:t>
            </w:r>
            <w:r w:rsidRPr="4B6F73A5">
              <w:rPr>
                <w:rStyle w:val="Strong"/>
                <w:rFonts w:asciiTheme="minorHAnsi" w:hAnsiTheme="minorHAnsi" w:cstheme="minorBidi"/>
                <w:color w:val="2D3B45"/>
                <w:sz w:val="22"/>
                <w:szCs w:val="22"/>
              </w:rPr>
              <w:t>before</w:t>
            </w:r>
            <w:r w:rsidRPr="4B6F73A5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 xml:space="preserve"> the graphic with words like "Alternative format of </w:t>
            </w:r>
            <w:r w:rsidRPr="4B6F73A5" w:rsidR="17CB9C5C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>X</w:t>
            </w:r>
            <w:r w:rsidRPr="4B6F73A5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 xml:space="preserve"> infographic below [</w:t>
            </w:r>
            <w:r w:rsidRPr="4B6F73A5" w:rsidR="25459B22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>FILE</w:t>
            </w:r>
            <w:r w:rsidRPr="4B6F73A5">
              <w:rPr>
                <w:rFonts w:asciiTheme="minorHAnsi" w:hAnsiTheme="minorHAnsi" w:cstheme="minorBidi"/>
                <w:color w:val="2D3B45"/>
                <w:sz w:val="22"/>
                <w:szCs w:val="22"/>
              </w:rPr>
              <w:t>]." Putting it before the infographic will save time and frustration for screen reader users.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2D0054A8" w14:textId="3A3A046A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hyperlink r:id="rId28">
              <w:r w:rsidRPr="4B6F73A5" w:rsidR="626A286A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1.3</w:t>
              </w:r>
            </w:hyperlink>
          </w:p>
          <w:p w:rsidRPr="002D6BB1" w:rsidR="002F0439" w:rsidP="4B6F73A5" w:rsidRDefault="002F0439" w14:paraId="4C793E89" w14:textId="0ED3831A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35EF2932" w14:textId="77777777">
        <w:trPr>
          <w:trHeight w:val="300"/>
        </w:trPr>
        <w:tc>
          <w:tcPr>
            <w:tcW w:w="12150" w:type="dxa"/>
            <w:tcMar/>
          </w:tcPr>
          <w:p w:rsidRPr="0007565A" w:rsidR="002F0439" w:rsidP="0007565A" w:rsidRDefault="002F0439" w14:paraId="03147ACA" w14:textId="46F24AC7">
            <w:pPr>
              <w:shd w:val="clear" w:color="auto" w:fill="FFFFFF"/>
              <w:spacing w:beforeAutospacing="1" w:afterAutospacing="1"/>
              <w:rPr>
                <w:rFonts w:asciiTheme="minorHAnsi" w:hAnsiTheme="minorHAnsi" w:cstheme="minorHAnsi"/>
                <w:color w:val="2D3B45"/>
                <w:sz w:val="22"/>
                <w:szCs w:val="22"/>
              </w:rPr>
            </w:pPr>
            <w:r w:rsidRPr="0007565A">
              <w:rPr>
                <w:rFonts w:asciiTheme="minorHAnsi" w:hAnsiTheme="minorHAnsi" w:cstheme="minorHAnsi"/>
                <w:b/>
                <w:bCs/>
                <w:color w:val="2D3B45"/>
                <w:sz w:val="22"/>
                <w:szCs w:val="22"/>
              </w:rPr>
              <w:t>PDF forms:</w:t>
            </w:r>
            <w:r>
              <w:rPr>
                <w:rFonts w:asciiTheme="minorHAnsi" w:hAnsiTheme="minorHAnsi" w:cstheme="minorHAnsi"/>
                <w:color w:val="2D3B45"/>
                <w:sz w:val="22"/>
                <w:szCs w:val="22"/>
              </w:rPr>
              <w:t xml:space="preserve"> Ensure PDF forms can be read by a screen reader and adhere to other principles of accessibility include heading styles, colour, alt-texts, and interactivity components are functional. </w:t>
            </w:r>
            <w:hyperlink w:history="1" r:id="rId29">
              <w:r w:rsidRPr="0079630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Read more on PDF form accessibility here.</w:t>
              </w:r>
            </w:hyperlink>
          </w:p>
        </w:tc>
        <w:tc>
          <w:tcPr>
            <w:tcW w:w="1332" w:type="dxa"/>
            <w:tcMar/>
          </w:tcPr>
          <w:p w:rsidRPr="002D6BB1" w:rsidR="002F0439" w:rsidP="00586C5E" w:rsidRDefault="002F0439" w14:paraId="6B54F95C" w14:textId="77777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7EFDE3C0" w14:textId="77777777">
        <w:trPr>
          <w:trHeight w:val="300"/>
        </w:trPr>
        <w:tc>
          <w:tcPr>
            <w:tcW w:w="12150" w:type="dxa"/>
            <w:tcMar/>
          </w:tcPr>
          <w:p w:rsidR="002F0439" w:rsidP="00586C5E" w:rsidRDefault="002F0439" w14:paraId="5E15AA1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BC5B0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Tables:</w:t>
            </w:r>
            <w:r w:rsidRPr="3BC5B0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Tables are only used for tabular data.</w:t>
            </w:r>
          </w:p>
          <w:p w:rsidR="002F0439" w:rsidP="0079630C" w:rsidRDefault="002F0439" w14:paraId="5D41B775" w14:textId="5833E7D6">
            <w:pPr>
              <w:rPr>
                <w:rFonts w:asciiTheme="minorHAnsi" w:hAnsiTheme="minorHAnsi" w:cstheme="minorHAnsi"/>
                <w:color w:val="2D3B45"/>
                <w:sz w:val="22"/>
                <w:szCs w:val="22"/>
              </w:rPr>
            </w:pPr>
            <w:r w:rsidRPr="007963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Data tables: </w:t>
            </w:r>
            <w:r w:rsidRPr="0079630C">
              <w:rPr>
                <w:rFonts w:asciiTheme="minorHAnsi" w:hAnsiTheme="minorHAnsi" w:cstheme="minorHAnsi"/>
                <w:color w:val="2D3B45"/>
                <w:sz w:val="22"/>
                <w:szCs w:val="22"/>
              </w:rPr>
              <w:t>Data tables need to have a caption and header columns and/or rows. Screen readers will use this information to go into table reading mode</w:t>
            </w:r>
            <w:r w:rsidR="00112D5C">
              <w:rPr>
                <w:rFonts w:asciiTheme="minorHAnsi" w:hAnsiTheme="minorHAnsi" w:cstheme="minorHAnsi"/>
                <w:color w:val="2D3B45"/>
                <w:sz w:val="22"/>
                <w:szCs w:val="22"/>
              </w:rPr>
              <w:t>.</w:t>
            </w:r>
            <w:r w:rsidRPr="0079630C">
              <w:rPr>
                <w:rFonts w:asciiTheme="minorHAnsi" w:hAnsiTheme="minorHAnsi" w:cstheme="minorHAnsi"/>
                <w:color w:val="2D3B45"/>
                <w:sz w:val="22"/>
                <w:szCs w:val="22"/>
              </w:rPr>
              <w:t> </w:t>
            </w:r>
            <w:hyperlink w:tgtFrame="_blank" w:history="1" r:id="rId30">
              <w:r w:rsidRPr="0079630C">
                <w:rPr>
                  <w:rStyle w:val="screenreader-only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bdr w:val="none" w:color="auto" w:sz="0" w:space="0" w:frame="1"/>
                </w:rPr>
                <w:t>Creating Accessible Tables</w:t>
              </w:r>
            </w:hyperlink>
          </w:p>
          <w:p w:rsidRPr="0079630C" w:rsidR="002F0439" w:rsidP="0079630C" w:rsidRDefault="002F0439" w14:paraId="55AA980F" w14:textId="42B394C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9630C">
              <w:rPr>
                <w:rFonts w:asciiTheme="minorHAnsi" w:hAnsiTheme="minorHAnsi" w:cstheme="minorHAnsi"/>
                <w:color w:val="2D3B45"/>
                <w:sz w:val="22"/>
                <w:szCs w:val="22"/>
              </w:rPr>
              <w:lastRenderedPageBreak/>
              <w:t>Do not leave empty cells in data tables; a screen reader may read this as the end of the table—add a dash to the empty cell.</w:t>
            </w:r>
          </w:p>
        </w:tc>
        <w:tc>
          <w:tcPr>
            <w:tcW w:w="1332" w:type="dxa"/>
            <w:tcMar/>
          </w:tcPr>
          <w:p w:rsidRPr="002D6BB1" w:rsidR="002F0439" w:rsidP="00586C5E" w:rsidRDefault="002F0439" w14:paraId="490925D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7F5A467A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27B03008" w14:paraId="4AABAC59" w14:textId="0CA8DC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Welcome video</w:t>
            </w:r>
            <w:r w:rsidRPr="4B6F73A5" w:rsidR="7F6D12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Course includes a “Welcome” </w:t>
            </w:r>
            <w:r w:rsidRPr="4B6F73A5" w:rsidR="6D38AD6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video; for Online/Blended/</w:t>
            </w:r>
            <w:proofErr w:type="spellStart"/>
            <w:r w:rsidRPr="4B6F73A5" w:rsidR="6D38AD6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HyFlex</w:t>
            </w:r>
            <w:proofErr w:type="spellEnd"/>
            <w:r w:rsidRPr="4B6F73A5" w:rsidR="6D38AD6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courses, includes “Let’s Get Acquainted”</w:t>
            </w:r>
            <w:r w:rsidRPr="4B6F73A5" w:rsidR="7F6D122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discussion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0CAA610F" w14:textId="0AF10675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31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8.3</w:t>
              </w:r>
            </w:hyperlink>
          </w:p>
        </w:tc>
      </w:tr>
      <w:tr w:rsidRPr="002D6BB1" w:rsidR="00437D04" w:rsidTr="688F72E7" w14:paraId="3D3C837A" w14:textId="77777777">
        <w:trPr>
          <w:trHeight w:val="300"/>
        </w:trPr>
        <w:tc>
          <w:tcPr>
            <w:tcW w:w="12150" w:type="dxa"/>
            <w:tcMar/>
          </w:tcPr>
          <w:p w:rsidRPr="00C47493" w:rsidR="00437D04" w:rsidP="4B6F73A5" w:rsidRDefault="77FA5EC2" w14:paraId="5635DF6A" w14:textId="23750F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Human element: </w:t>
            </w:r>
            <w:r w:rsidRPr="4B6F73A5" w:rsidR="4450B5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Pr="4B6F73A5" w:rsidR="6515387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nclude </w:t>
            </w:r>
            <w:r w:rsidRPr="4B6F73A5" w:rsidR="65153878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>human elements</w:t>
            </w:r>
            <w:r w:rsidRPr="4B6F73A5" w:rsidR="6515387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in a course, especially if asynchronous</w:t>
            </w:r>
            <w:r w:rsidRPr="4B6F73A5" w:rsidR="4B281D9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Pr="4B6F73A5" w:rsidR="59FD9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proofErr w:type="spellStart"/>
            <w:proofErr w:type="gramStart"/>
            <w:r w:rsidRPr="4B6F73A5" w:rsidR="59FD9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eg</w:t>
            </w:r>
            <w:proofErr w:type="gramEnd"/>
            <w:r w:rsidRPr="4B6F73A5" w:rsidR="59FD9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proofErr w:type="spellEnd"/>
            <w:r w:rsidRPr="4B6F73A5" w:rsidR="59FD9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Instructor Bio, Course overview videos, etc.)</w:t>
            </w:r>
          </w:p>
        </w:tc>
        <w:tc>
          <w:tcPr>
            <w:tcW w:w="1332" w:type="dxa"/>
            <w:tcMar/>
          </w:tcPr>
          <w:p w:rsidRPr="002D6BB1" w:rsidR="00437D04" w:rsidP="4B6F73A5" w:rsidRDefault="00000000" w14:paraId="1304E11B" w14:textId="35CA23D8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32">
              <w:r w:rsidRPr="4B6F73A5" w:rsidR="0AEC8585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7.2</w:t>
              </w:r>
            </w:hyperlink>
          </w:p>
        </w:tc>
      </w:tr>
      <w:tr w:rsidRPr="002D6BB1" w:rsidR="007F2F71" w:rsidTr="688F72E7" w14:paraId="617C6A9E" w14:textId="77777777">
        <w:trPr>
          <w:trHeight w:val="300"/>
        </w:trPr>
        <w:tc>
          <w:tcPr>
            <w:tcW w:w="12150" w:type="dxa"/>
            <w:tcMar/>
          </w:tcPr>
          <w:p w:rsidRPr="00D9109E" w:rsidR="007F2F71" w:rsidP="003B692E" w:rsidRDefault="00D9109E" w14:paraId="5CD87388" w14:textId="2534D11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Additional resources: </w:t>
            </w:r>
            <w:r w:rsidRPr="00EC694A" w:rsidR="00EC69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Pr="00EC69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nclude</w:t>
            </w:r>
            <w:r w:rsidR="001427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142752" w:rsidR="001427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information about </w:t>
            </w:r>
            <w:r w:rsidR="003B692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resources and support services</w:t>
            </w:r>
            <w:r w:rsidRPr="00142752" w:rsidR="001427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students may utilize if they need help</w:t>
            </w:r>
            <w:r w:rsidR="001427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92344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3B692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r w:rsidR="0092344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This could be on the syllabus or in a specific page/module.</w:t>
            </w:r>
            <w:r w:rsidR="003B692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32" w:type="dxa"/>
            <w:tcMar/>
          </w:tcPr>
          <w:p w:rsidR="007F2F71" w:rsidP="4B6F73A5" w:rsidRDefault="00000000" w14:paraId="646DC070" w14:textId="69853DAB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33">
              <w:r w:rsidRPr="4B6F73A5" w:rsidR="26F03ACF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8.2</w:t>
              </w:r>
            </w:hyperlink>
          </w:p>
        </w:tc>
      </w:tr>
      <w:tr w:rsidRPr="002D6BB1" w:rsidR="002F0439" w:rsidTr="688F72E7" w14:paraId="3B9A0931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24F4878F" w14:textId="7FA0AC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Library resources: </w:t>
            </w:r>
            <w:r w:rsidRPr="4B6F73A5">
              <w:rPr>
                <w:rFonts w:asciiTheme="minorHAnsi" w:hAnsiTheme="minorHAnsi" w:cstheme="minorBidi"/>
                <w:sz w:val="22"/>
                <w:szCs w:val="22"/>
              </w:rPr>
              <w:t xml:space="preserve">Integrate </w:t>
            </w:r>
            <w:r w:rsidRPr="4B6F73A5" w:rsidR="0F77CF39">
              <w:rPr>
                <w:rFonts w:asciiTheme="minorHAnsi" w:hAnsiTheme="minorHAnsi" w:cstheme="minorBidi"/>
                <w:sz w:val="22"/>
                <w:szCs w:val="22"/>
              </w:rPr>
              <w:t>COTR</w:t>
            </w:r>
            <w:r w:rsidRPr="4B6F73A5">
              <w:rPr>
                <w:rFonts w:asciiTheme="minorHAnsi" w:hAnsiTheme="minorHAnsi" w:cstheme="minorBidi"/>
                <w:sz w:val="22"/>
                <w:szCs w:val="22"/>
              </w:rPr>
              <w:t xml:space="preserve"> Library resources.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4C823E3A" w14:textId="2836DC05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34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3.1</w:t>
              </w:r>
            </w:hyperlink>
            <w:r w:rsidRPr="4B6F73A5" w:rsidR="0A3F71A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hyperlink r:id="rId35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7.2</w:t>
              </w:r>
            </w:hyperlink>
          </w:p>
        </w:tc>
      </w:tr>
      <w:tr w:rsidRPr="002D6BB1" w:rsidR="002F0439" w:rsidTr="688F72E7" w14:paraId="1F25C0FA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62CB9A1C" w14:textId="275C23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Course grading scheme and weighting:</w:t>
            </w:r>
            <w:r w:rsidRPr="4B6F73A5" w:rsidR="4FB88C81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hyperlink r:id="rId36">
              <w:r w:rsidRPr="4B6F73A5" w:rsidR="4FB88C81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Set up your course grading scheme and weightings</w:t>
              </w:r>
            </w:hyperlink>
            <w:r w:rsidRPr="4B6F73A5" w:rsidR="4FB88C8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so that they match your Syllabus information</w:t>
            </w:r>
          </w:p>
        </w:tc>
        <w:tc>
          <w:tcPr>
            <w:tcW w:w="1332" w:type="dxa"/>
            <w:tcMar/>
          </w:tcPr>
          <w:p w:rsidRPr="002D6BB1" w:rsidR="002F0439" w:rsidP="00586C5E" w:rsidRDefault="002F0439" w14:paraId="432C8CE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2D6BB1" w:rsidR="002F0439" w:rsidTr="688F72E7" w14:paraId="7C143DB8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4B6F73A5" w:rsidRDefault="7F6D122D" w14:paraId="741DF0CC" w14:textId="489AE7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4B6F73A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Rubrics: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B6F73A5" w:rsidR="706619E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Use rubrics t</w:t>
            </w:r>
            <w:r w:rsidRPr="4B6F73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 evaluate assignments and/or discussions.</w:t>
            </w:r>
            <w:r w:rsidRPr="4B6F73A5" w:rsidR="168000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See these </w:t>
            </w:r>
            <w:hyperlink r:id="rId37">
              <w:r w:rsidRPr="4B6F73A5" w:rsidR="1680009C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instructions for creating rubrics in Moodle</w:t>
              </w:r>
            </w:hyperlink>
            <w:r w:rsidRPr="4B6F73A5" w:rsidR="168000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470DEB9A" w14:textId="6796D80F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38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6.4</w:t>
              </w:r>
              <w:r w:rsidRPr="4B6F73A5" w:rsidR="0A3F71AB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,</w:t>
              </w:r>
            </w:hyperlink>
            <w:r w:rsidRPr="4B6F73A5" w:rsidR="0A3F71A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hyperlink r:id="rId39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8.4</w:t>
              </w:r>
            </w:hyperlink>
          </w:p>
        </w:tc>
      </w:tr>
      <w:tr w:rsidRPr="002D6BB1" w:rsidR="002F0439" w:rsidTr="688F72E7" w14:paraId="2EF6F22A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16C9143C" w:rsidRDefault="4658B1DF" w14:paraId="06406203" w14:textId="7400D8CA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6C9143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Assignment/Discussion information:</w:t>
            </w:r>
            <w:r w:rsidRPr="16C9143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Detailed instructions and guidelines for completing assignments/discussion</w:t>
            </w:r>
            <w:r w:rsidRPr="16C9143C" w:rsidR="0F74955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Pr="16C9143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are provided. </w:t>
            </w:r>
            <w:r w:rsidRPr="16C9143C" w:rsidR="1151DFB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See example here: </w:t>
            </w:r>
            <w:hyperlink r:id="rId40">
              <w:r w:rsidRPr="16C9143C" w:rsidR="1151DFB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Transparent Assessment Instructions Design Worksheet.docx</w:t>
              </w:r>
            </w:hyperlink>
          </w:p>
        </w:tc>
        <w:tc>
          <w:tcPr>
            <w:tcW w:w="1332" w:type="dxa"/>
            <w:tcMar/>
          </w:tcPr>
          <w:p w:rsidRPr="002D6BB1" w:rsidR="002F0439" w:rsidP="4B6F73A5" w:rsidRDefault="00000000" w14:paraId="730F59DA" w14:textId="7E4474E2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41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8.1</w:t>
              </w:r>
            </w:hyperlink>
          </w:p>
        </w:tc>
      </w:tr>
      <w:tr w:rsidRPr="002D6BB1" w:rsidR="002F0439" w:rsidTr="688F72E7" w14:paraId="41652A43" w14:textId="77777777">
        <w:trPr>
          <w:trHeight w:val="300"/>
        </w:trPr>
        <w:tc>
          <w:tcPr>
            <w:tcW w:w="12150" w:type="dxa"/>
            <w:tcMar/>
          </w:tcPr>
          <w:p w:rsidRPr="002D6BB1" w:rsidR="002F0439" w:rsidP="002C40BC" w:rsidRDefault="002F0439" w14:paraId="6A960BF1" w14:textId="3F878E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6B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Exemplars:</w:t>
            </w:r>
            <w:r w:rsidRPr="002D6B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Sample assignments/discussion responses are provided to illustrate instructor expectations.</w:t>
            </w:r>
          </w:p>
        </w:tc>
        <w:tc>
          <w:tcPr>
            <w:tcW w:w="1332" w:type="dxa"/>
            <w:tcMar/>
          </w:tcPr>
          <w:p w:rsidRPr="002D6BB1" w:rsidR="002F0439" w:rsidP="4B6F73A5" w:rsidRDefault="00000000" w14:paraId="6EE424D0" w14:textId="7AB0605B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42">
              <w:r w:rsidRPr="4B6F73A5" w:rsidR="7F6D122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5.3</w:t>
              </w:r>
            </w:hyperlink>
          </w:p>
        </w:tc>
      </w:tr>
      <w:tr w:rsidRPr="002D6BB1" w:rsidR="00E45119" w:rsidTr="688F72E7" w14:paraId="1B74C633" w14:textId="77777777">
        <w:trPr>
          <w:trHeight w:val="300"/>
        </w:trPr>
        <w:tc>
          <w:tcPr>
            <w:tcW w:w="12150" w:type="dxa"/>
            <w:tcMar/>
          </w:tcPr>
          <w:p w:rsidRPr="002D6BB1" w:rsidR="00E45119" w:rsidP="002C40BC" w:rsidRDefault="00290716" w14:paraId="46409A7E" w14:textId="45E184A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Choice to demonstrate learning: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Whenever possible, allow students to have a choice in how they demonstrate their learning.</w:t>
            </w:r>
            <w:r w:rsidR="00604A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Mar/>
          </w:tcPr>
          <w:p w:rsidRPr="002D6BB1" w:rsidR="00E45119" w:rsidP="4B6F73A5" w:rsidRDefault="00000000" w14:paraId="695FCE28" w14:textId="3D6E99D3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hyperlink r:id="rId43">
              <w:r w:rsidRPr="4B6F73A5" w:rsidR="606CBE7B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5.1</w:t>
              </w:r>
            </w:hyperlink>
          </w:p>
        </w:tc>
      </w:tr>
    </w:tbl>
    <w:p w:rsidR="688F72E7" w:rsidP="688F72E7" w:rsidRDefault="688F72E7" w14:paraId="4DBA24F9" w14:textId="295C5F13">
      <w:pPr>
        <w:pStyle w:val="Normal"/>
      </w:pPr>
    </w:p>
    <w:p w:rsidR="32AEDE99" w:rsidP="688F72E7" w:rsidRDefault="32AEDE99" w14:paraId="25C70A0C" w14:textId="753532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88F72E7" w:rsidR="32AEDE9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Checklist</w:t>
      </w:r>
      <w:r w:rsidRPr="688F72E7" w:rsidR="32AEDE9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adapted from Kristin Bond, Lethbridge College, 2022.</w:t>
      </w:r>
    </w:p>
    <w:p w:rsidR="688F72E7" w:rsidP="688F72E7" w:rsidRDefault="688F72E7" w14:paraId="60AFE9A3" w14:textId="29E9238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07565A" w:rsidR="00E529D9" w:rsidP="00E218F5" w:rsidRDefault="00E529D9" w14:paraId="49776C05" w14:textId="6D84233B">
      <w:pPr>
        <w:pStyle w:val="Heading1"/>
        <w:spacing w:before="0"/>
        <w:ind w:left="-284"/>
        <w:rPr>
          <w:b/>
          <w:bCs/>
          <w:color w:val="000000" w:themeColor="text1"/>
        </w:rPr>
      </w:pPr>
      <w:r w:rsidRPr="002D6BB1">
        <w:rPr>
          <w:b/>
          <w:bCs/>
          <w:color w:val="000000" w:themeColor="text1"/>
        </w:rPr>
        <w:t>References</w:t>
      </w:r>
    </w:p>
    <w:p w:rsidRPr="0007565A" w:rsidR="00C26C51" w:rsidP="0065308A" w:rsidRDefault="005E5F68" w14:paraId="5A821EA0" w14:textId="263ACB24">
      <w:pPr>
        <w:numPr>
          <w:ilvl w:val="0"/>
          <w:numId w:val="5"/>
        </w:numPr>
        <w:ind w:left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756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CAST (2011). </w:t>
      </w:r>
      <w:r w:rsidRPr="0007565A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Universal Design for Learning Guidelines version 2.0.</w:t>
      </w:r>
      <w:r w:rsidRPr="0007565A" w:rsidR="009C65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https://udlguidelines.cast.org/</w:t>
      </w:r>
    </w:p>
    <w:p w:rsidRPr="0007565A" w:rsidR="00BC2E44" w:rsidP="00AC09A4" w:rsidRDefault="00C26C51" w14:paraId="069FF730" w14:textId="59722CAB">
      <w:pPr>
        <w:pStyle w:val="ListParagraph"/>
        <w:numPr>
          <w:ilvl w:val="0"/>
          <w:numId w:val="5"/>
        </w:numPr>
        <w:ind w:left="426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4B6F73A5">
        <w:rPr>
          <w:rFonts w:asciiTheme="minorHAnsi" w:hAnsiTheme="minorHAnsi" w:cstheme="minorBidi"/>
          <w:sz w:val="22"/>
          <w:szCs w:val="22"/>
        </w:rPr>
        <w:t xml:space="preserve">Coolidge, Amanda, et al. </w:t>
      </w:r>
      <w:r w:rsidRPr="4B6F73A5" w:rsidR="00AC09A4">
        <w:rPr>
          <w:rFonts w:asciiTheme="minorHAnsi" w:hAnsiTheme="minorHAnsi" w:cstheme="minorBidi"/>
          <w:sz w:val="22"/>
          <w:szCs w:val="22"/>
        </w:rPr>
        <w:t xml:space="preserve">(2018). </w:t>
      </w:r>
      <w:r w:rsidRPr="4B6F73A5">
        <w:rPr>
          <w:rFonts w:asciiTheme="minorHAnsi" w:hAnsiTheme="minorHAnsi" w:cstheme="minorBidi"/>
          <w:sz w:val="22"/>
          <w:szCs w:val="22"/>
        </w:rPr>
        <w:t>Appendix A: Checklist for accessibility</w:t>
      </w:r>
      <w:r w:rsidRPr="4B6F73A5">
        <w:rPr>
          <w:rFonts w:asciiTheme="minorHAnsi" w:hAnsiTheme="minorHAnsi" w:cstheme="minorBidi"/>
          <w:i/>
          <w:iCs/>
          <w:sz w:val="22"/>
          <w:szCs w:val="22"/>
        </w:rPr>
        <w:t>. Accessibility Toolkit 2nd Edition</w:t>
      </w:r>
      <w:r w:rsidRPr="4B6F73A5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4B6F73A5">
        <w:rPr>
          <w:rFonts w:asciiTheme="minorHAnsi" w:hAnsiTheme="minorHAnsi" w:cstheme="minorBidi"/>
          <w:sz w:val="22"/>
          <w:szCs w:val="22"/>
        </w:rPr>
        <w:t>BC</w:t>
      </w:r>
      <w:r w:rsidRPr="4B6F73A5" w:rsidR="00AC09A4">
        <w:rPr>
          <w:rFonts w:asciiTheme="minorHAnsi" w:hAnsiTheme="minorHAnsi" w:cstheme="minorBidi"/>
          <w:sz w:val="22"/>
          <w:szCs w:val="22"/>
        </w:rPr>
        <w:t>c</w:t>
      </w:r>
      <w:r w:rsidRPr="4B6F73A5">
        <w:rPr>
          <w:rFonts w:asciiTheme="minorHAnsi" w:hAnsiTheme="minorHAnsi" w:cstheme="minorBidi"/>
          <w:sz w:val="22"/>
          <w:szCs w:val="22"/>
        </w:rPr>
        <w:t>ampus</w:t>
      </w:r>
      <w:proofErr w:type="spellEnd"/>
      <w:r w:rsidRPr="4B6F73A5" w:rsidR="00AC09A4">
        <w:rPr>
          <w:rFonts w:asciiTheme="minorHAnsi" w:hAnsiTheme="minorHAnsi" w:cstheme="minorBidi"/>
          <w:sz w:val="22"/>
          <w:szCs w:val="22"/>
        </w:rPr>
        <w:t xml:space="preserve">. </w:t>
      </w:r>
      <w:hyperlink r:id="rId44">
        <w:r w:rsidRPr="4B6F73A5">
          <w:rPr>
            <w:rStyle w:val="Hyperlink"/>
            <w:rFonts w:asciiTheme="minorHAnsi" w:hAnsiTheme="minorHAnsi" w:cstheme="minorBidi"/>
            <w:sz w:val="22"/>
            <w:szCs w:val="22"/>
          </w:rPr>
          <w:t>https://opentextbc.ca/accessibilitytoolkit/back-matter/appendix-checklist-for-accessibility-toolkit/</w:t>
        </w:r>
      </w:hyperlink>
    </w:p>
    <w:p w:rsidR="006E4A30" w:rsidP="4B6F73A5" w:rsidRDefault="006E4A30" w14:paraId="06F1D323" w14:textId="59A28E74">
      <w:pPr>
        <w:pStyle w:val="ListParagraph"/>
        <w:numPr>
          <w:ilvl w:val="0"/>
          <w:numId w:val="5"/>
        </w:numPr>
        <w:ind w:left="426"/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</w:pPr>
      <w:r w:rsidRPr="16C9143C">
        <w:rPr>
          <w:rFonts w:asciiTheme="minorHAnsi" w:hAnsiTheme="minorHAnsi" w:cstheme="minorBidi"/>
          <w:sz w:val="22"/>
          <w:szCs w:val="22"/>
        </w:rPr>
        <w:t xml:space="preserve">North Carolina Community College System. (2014). </w:t>
      </w:r>
      <w:r w:rsidRPr="16C9143C">
        <w:rPr>
          <w:rFonts w:asciiTheme="minorHAnsi" w:hAnsiTheme="minorHAnsi" w:cstheme="minorBidi"/>
          <w:i/>
          <w:iCs/>
          <w:sz w:val="22"/>
          <w:szCs w:val="22"/>
        </w:rPr>
        <w:t>Online course accessibility checklist</w:t>
      </w:r>
      <w:r w:rsidRPr="16C9143C">
        <w:rPr>
          <w:rFonts w:asciiTheme="minorHAnsi" w:hAnsiTheme="minorHAnsi" w:cstheme="minorBidi"/>
          <w:sz w:val="22"/>
          <w:szCs w:val="22"/>
        </w:rPr>
        <w:t xml:space="preserve">. </w:t>
      </w:r>
      <w:hyperlink r:id="rId45">
        <w:r w:rsidRPr="16C9143C">
          <w:rPr>
            <w:rStyle w:val="Hyperlink"/>
            <w:rFonts w:asciiTheme="minorHAnsi" w:hAnsiTheme="minorHAnsi" w:cstheme="minorBidi"/>
            <w:sz w:val="22"/>
            <w:szCs w:val="22"/>
          </w:rPr>
          <w:t>https://www.waynecc.edu/wp-content/uploads/vlcCourseAccListUpdated.pdf</w:t>
        </w:r>
      </w:hyperlink>
    </w:p>
    <w:p w:rsidR="16C9143C" w:rsidP="16C9143C" w:rsidRDefault="16C9143C" w14:paraId="52F84EF3" w14:textId="44C6DBA2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p w:rsidR="16C9143C" w:rsidP="16C9143C" w:rsidRDefault="16C9143C" w14:paraId="172A5567" w14:textId="25AD8746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sectPr w:rsidR="16C9143C" w:rsidSect="00E9544C">
      <w:pgSz w:w="15840" w:h="12240" w:orient="landscape"/>
      <w:pgMar w:top="614" w:right="1440" w:bottom="6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dQaR+j+xVhWpq" int2:id="K2Qz2RfA">
      <int2:state int2:value="Rejected" int2:type="AugLoop_Text_Critique"/>
    </int2:textHash>
    <int2:textHash int2:hashCode="FglrQyHcgaFAl7" int2:id="05EzpklM">
      <int2:state int2:value="Rejected" int2:type="AugLoop_Text_Critique"/>
    </int2:textHash>
    <int2:bookmark int2:bookmarkName="_Int_Gitmwsxr" int2:invalidationBookmarkName="" int2:hashCode="X55YArurxx+Sdf" int2:id="8eEh0Mj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A31"/>
    <w:multiLevelType w:val="multilevel"/>
    <w:tmpl w:val="358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CE0A71"/>
    <w:multiLevelType w:val="multilevel"/>
    <w:tmpl w:val="9BA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F25997"/>
    <w:multiLevelType w:val="hybridMultilevel"/>
    <w:tmpl w:val="6AFEFA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color w:val="2D3B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C679A8"/>
    <w:multiLevelType w:val="multilevel"/>
    <w:tmpl w:val="F9A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5C77355"/>
    <w:multiLevelType w:val="multilevel"/>
    <w:tmpl w:val="987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1C99D9C"/>
    <w:multiLevelType w:val="hybridMultilevel"/>
    <w:tmpl w:val="F2008616"/>
    <w:lvl w:ilvl="0" w:tplc="59F6C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447B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A08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B61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0C26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7C9C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CC4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AA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50D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0A7435"/>
    <w:multiLevelType w:val="hybridMultilevel"/>
    <w:tmpl w:val="EB8CEC12"/>
    <w:lvl w:ilvl="0" w:tplc="CAF6BE0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7D49E2"/>
    <w:multiLevelType w:val="multilevel"/>
    <w:tmpl w:val="5B94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B0498"/>
    <w:multiLevelType w:val="hybridMultilevel"/>
    <w:tmpl w:val="0AB40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71D76C"/>
    <w:multiLevelType w:val="hybridMultilevel"/>
    <w:tmpl w:val="D26CF22E"/>
    <w:lvl w:ilvl="0" w:tplc="67D25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285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6EEC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67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AC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C6B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3260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2E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D6D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642EC8"/>
    <w:multiLevelType w:val="hybridMultilevel"/>
    <w:tmpl w:val="C1767DA6"/>
    <w:lvl w:ilvl="0" w:tplc="A26EC6B0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840488">
    <w:abstractNumId w:val="9"/>
  </w:num>
  <w:num w:numId="2" w16cid:durableId="154496288">
    <w:abstractNumId w:val="5"/>
  </w:num>
  <w:num w:numId="3" w16cid:durableId="1637369079">
    <w:abstractNumId w:val="1"/>
  </w:num>
  <w:num w:numId="4" w16cid:durableId="791437847">
    <w:abstractNumId w:val="4"/>
  </w:num>
  <w:num w:numId="5" w16cid:durableId="1085036804">
    <w:abstractNumId w:val="7"/>
  </w:num>
  <w:num w:numId="6" w16cid:durableId="1735011231">
    <w:abstractNumId w:val="8"/>
  </w:num>
  <w:num w:numId="7" w16cid:durableId="481385673">
    <w:abstractNumId w:val="10"/>
  </w:num>
  <w:num w:numId="8" w16cid:durableId="1395469331">
    <w:abstractNumId w:val="3"/>
  </w:num>
  <w:num w:numId="9" w16cid:durableId="1718814946">
    <w:abstractNumId w:val="0"/>
  </w:num>
  <w:num w:numId="10" w16cid:durableId="1504979114">
    <w:abstractNumId w:val="2"/>
  </w:num>
  <w:num w:numId="11" w16cid:durableId="1518542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1F"/>
    <w:rsid w:val="00016886"/>
    <w:rsid w:val="00027082"/>
    <w:rsid w:val="0004426B"/>
    <w:rsid w:val="0005768F"/>
    <w:rsid w:val="000662F3"/>
    <w:rsid w:val="0006F5D3"/>
    <w:rsid w:val="0007565A"/>
    <w:rsid w:val="0009331D"/>
    <w:rsid w:val="001030AC"/>
    <w:rsid w:val="001044E5"/>
    <w:rsid w:val="00112D5C"/>
    <w:rsid w:val="00142752"/>
    <w:rsid w:val="00163D07"/>
    <w:rsid w:val="001710AC"/>
    <w:rsid w:val="001934F3"/>
    <w:rsid w:val="001B12FD"/>
    <w:rsid w:val="001D4BFB"/>
    <w:rsid w:val="001E532D"/>
    <w:rsid w:val="002112AC"/>
    <w:rsid w:val="00212F4D"/>
    <w:rsid w:val="0021576C"/>
    <w:rsid w:val="00223E20"/>
    <w:rsid w:val="00246A5A"/>
    <w:rsid w:val="00290716"/>
    <w:rsid w:val="00291B89"/>
    <w:rsid w:val="002A2028"/>
    <w:rsid w:val="002B3D8B"/>
    <w:rsid w:val="002C40BC"/>
    <w:rsid w:val="002D651F"/>
    <w:rsid w:val="002D6BB1"/>
    <w:rsid w:val="002F0439"/>
    <w:rsid w:val="00320AD0"/>
    <w:rsid w:val="0036751E"/>
    <w:rsid w:val="003A6728"/>
    <w:rsid w:val="003B692E"/>
    <w:rsid w:val="003B7270"/>
    <w:rsid w:val="004323B5"/>
    <w:rsid w:val="004355C3"/>
    <w:rsid w:val="00437D04"/>
    <w:rsid w:val="00470DD3"/>
    <w:rsid w:val="00472FB5"/>
    <w:rsid w:val="00477453"/>
    <w:rsid w:val="004A37F8"/>
    <w:rsid w:val="004B499C"/>
    <w:rsid w:val="00502742"/>
    <w:rsid w:val="005052C7"/>
    <w:rsid w:val="0052348A"/>
    <w:rsid w:val="00534E79"/>
    <w:rsid w:val="005446DA"/>
    <w:rsid w:val="00544755"/>
    <w:rsid w:val="00566032"/>
    <w:rsid w:val="00586C5E"/>
    <w:rsid w:val="005A5FD3"/>
    <w:rsid w:val="005A615E"/>
    <w:rsid w:val="005C1E41"/>
    <w:rsid w:val="005E5F68"/>
    <w:rsid w:val="005F1F3E"/>
    <w:rsid w:val="005F4B18"/>
    <w:rsid w:val="00604415"/>
    <w:rsid w:val="00604A9F"/>
    <w:rsid w:val="00650FF0"/>
    <w:rsid w:val="0065308A"/>
    <w:rsid w:val="00666B9A"/>
    <w:rsid w:val="0067090A"/>
    <w:rsid w:val="00672CD7"/>
    <w:rsid w:val="006A531F"/>
    <w:rsid w:val="006E4A30"/>
    <w:rsid w:val="0072364A"/>
    <w:rsid w:val="00723FFC"/>
    <w:rsid w:val="00741C76"/>
    <w:rsid w:val="007627EF"/>
    <w:rsid w:val="007901E9"/>
    <w:rsid w:val="007949EE"/>
    <w:rsid w:val="00796171"/>
    <w:rsid w:val="0079630C"/>
    <w:rsid w:val="007978DE"/>
    <w:rsid w:val="007A685C"/>
    <w:rsid w:val="007A7B28"/>
    <w:rsid w:val="007B618E"/>
    <w:rsid w:val="007B7D8D"/>
    <w:rsid w:val="007F2F71"/>
    <w:rsid w:val="008104B3"/>
    <w:rsid w:val="00855F63"/>
    <w:rsid w:val="008878E9"/>
    <w:rsid w:val="008908A6"/>
    <w:rsid w:val="008B2FF0"/>
    <w:rsid w:val="00923443"/>
    <w:rsid w:val="00951CB2"/>
    <w:rsid w:val="00964D9E"/>
    <w:rsid w:val="009C3BFA"/>
    <w:rsid w:val="009C65BB"/>
    <w:rsid w:val="009D2385"/>
    <w:rsid w:val="009D2722"/>
    <w:rsid w:val="009D7275"/>
    <w:rsid w:val="00A0653B"/>
    <w:rsid w:val="00A106D6"/>
    <w:rsid w:val="00A3091F"/>
    <w:rsid w:val="00A4451D"/>
    <w:rsid w:val="00A51D70"/>
    <w:rsid w:val="00A7603A"/>
    <w:rsid w:val="00AC09A4"/>
    <w:rsid w:val="00AF12F0"/>
    <w:rsid w:val="00B03897"/>
    <w:rsid w:val="00B039BE"/>
    <w:rsid w:val="00B3357A"/>
    <w:rsid w:val="00B705A3"/>
    <w:rsid w:val="00BC2170"/>
    <w:rsid w:val="00BC2E44"/>
    <w:rsid w:val="00BD0152"/>
    <w:rsid w:val="00C2099F"/>
    <w:rsid w:val="00C26C51"/>
    <w:rsid w:val="00C321AC"/>
    <w:rsid w:val="00C40418"/>
    <w:rsid w:val="00C47493"/>
    <w:rsid w:val="00C80A32"/>
    <w:rsid w:val="00CB7AA6"/>
    <w:rsid w:val="00CC56AD"/>
    <w:rsid w:val="00CE0144"/>
    <w:rsid w:val="00D07E8F"/>
    <w:rsid w:val="00D25EA3"/>
    <w:rsid w:val="00D579EC"/>
    <w:rsid w:val="00D75900"/>
    <w:rsid w:val="00D9109E"/>
    <w:rsid w:val="00D91D56"/>
    <w:rsid w:val="00DE169C"/>
    <w:rsid w:val="00DE562A"/>
    <w:rsid w:val="00DF50B0"/>
    <w:rsid w:val="00DF598E"/>
    <w:rsid w:val="00DF6CEF"/>
    <w:rsid w:val="00E218F5"/>
    <w:rsid w:val="00E30599"/>
    <w:rsid w:val="00E45119"/>
    <w:rsid w:val="00E529D9"/>
    <w:rsid w:val="00E67424"/>
    <w:rsid w:val="00E8496B"/>
    <w:rsid w:val="00E9544C"/>
    <w:rsid w:val="00EA1CD4"/>
    <w:rsid w:val="00EC6647"/>
    <w:rsid w:val="00EC694A"/>
    <w:rsid w:val="00F355C6"/>
    <w:rsid w:val="00F4B06C"/>
    <w:rsid w:val="00F77CEA"/>
    <w:rsid w:val="010D3A34"/>
    <w:rsid w:val="014E789F"/>
    <w:rsid w:val="01EA78D6"/>
    <w:rsid w:val="026AAE4D"/>
    <w:rsid w:val="02B28EC2"/>
    <w:rsid w:val="0435338D"/>
    <w:rsid w:val="0475E839"/>
    <w:rsid w:val="053DCAB5"/>
    <w:rsid w:val="055BEE9A"/>
    <w:rsid w:val="065F9682"/>
    <w:rsid w:val="07974866"/>
    <w:rsid w:val="087493CE"/>
    <w:rsid w:val="0921A4FD"/>
    <w:rsid w:val="09637D81"/>
    <w:rsid w:val="097416A0"/>
    <w:rsid w:val="09D2A232"/>
    <w:rsid w:val="0A03B991"/>
    <w:rsid w:val="0A3F71AB"/>
    <w:rsid w:val="0AEC8585"/>
    <w:rsid w:val="0B5E9A1F"/>
    <w:rsid w:val="0B9C6FBE"/>
    <w:rsid w:val="0B9E9F61"/>
    <w:rsid w:val="0CC7DCB6"/>
    <w:rsid w:val="0D19EA34"/>
    <w:rsid w:val="0D75D26B"/>
    <w:rsid w:val="0D864FFA"/>
    <w:rsid w:val="0DC38C34"/>
    <w:rsid w:val="0E6F443F"/>
    <w:rsid w:val="0E9B921F"/>
    <w:rsid w:val="0F694A77"/>
    <w:rsid w:val="0F74955F"/>
    <w:rsid w:val="0F77CF39"/>
    <w:rsid w:val="0F8326B4"/>
    <w:rsid w:val="102D1CDB"/>
    <w:rsid w:val="10786255"/>
    <w:rsid w:val="1151DFB3"/>
    <w:rsid w:val="121C4F1D"/>
    <w:rsid w:val="12AC016C"/>
    <w:rsid w:val="13FEBA32"/>
    <w:rsid w:val="15CB68A5"/>
    <w:rsid w:val="1680009C"/>
    <w:rsid w:val="16C9143C"/>
    <w:rsid w:val="16FE6E56"/>
    <w:rsid w:val="176C5503"/>
    <w:rsid w:val="17785E55"/>
    <w:rsid w:val="17CB9C5C"/>
    <w:rsid w:val="18419D5C"/>
    <w:rsid w:val="185241B6"/>
    <w:rsid w:val="18739A29"/>
    <w:rsid w:val="19887F3D"/>
    <w:rsid w:val="1A8E7654"/>
    <w:rsid w:val="1B18F4BE"/>
    <w:rsid w:val="1B28704A"/>
    <w:rsid w:val="1BE6E38E"/>
    <w:rsid w:val="1ED4837E"/>
    <w:rsid w:val="1ED8F5E9"/>
    <w:rsid w:val="1F93CBA3"/>
    <w:rsid w:val="207218C1"/>
    <w:rsid w:val="20E2D187"/>
    <w:rsid w:val="211DC667"/>
    <w:rsid w:val="21E2FB0E"/>
    <w:rsid w:val="23DC39D7"/>
    <w:rsid w:val="24955636"/>
    <w:rsid w:val="24A8495B"/>
    <w:rsid w:val="24EAF8EE"/>
    <w:rsid w:val="24F98C52"/>
    <w:rsid w:val="25459B22"/>
    <w:rsid w:val="25C9FFCD"/>
    <w:rsid w:val="26446A59"/>
    <w:rsid w:val="26A9AF37"/>
    <w:rsid w:val="26F03ACF"/>
    <w:rsid w:val="26F3D02A"/>
    <w:rsid w:val="270D23E9"/>
    <w:rsid w:val="270F3940"/>
    <w:rsid w:val="27B03008"/>
    <w:rsid w:val="27F74C12"/>
    <w:rsid w:val="27FF8815"/>
    <w:rsid w:val="28560651"/>
    <w:rsid w:val="2899335D"/>
    <w:rsid w:val="2A619A1F"/>
    <w:rsid w:val="2A66E4CB"/>
    <w:rsid w:val="2A9578D2"/>
    <w:rsid w:val="2B31BB4A"/>
    <w:rsid w:val="2B9AEE62"/>
    <w:rsid w:val="2C120FE3"/>
    <w:rsid w:val="2C49B8FC"/>
    <w:rsid w:val="2DB32F33"/>
    <w:rsid w:val="2DE886D3"/>
    <w:rsid w:val="2E00ECD9"/>
    <w:rsid w:val="2E6EA6D0"/>
    <w:rsid w:val="2F43860C"/>
    <w:rsid w:val="2F61365A"/>
    <w:rsid w:val="306C003B"/>
    <w:rsid w:val="306E78C5"/>
    <w:rsid w:val="30737FD8"/>
    <w:rsid w:val="3158D56F"/>
    <w:rsid w:val="3225B52F"/>
    <w:rsid w:val="3284E6FA"/>
    <w:rsid w:val="32AEDE99"/>
    <w:rsid w:val="32B07403"/>
    <w:rsid w:val="3466BE4C"/>
    <w:rsid w:val="3485B2BD"/>
    <w:rsid w:val="34A0AB1F"/>
    <w:rsid w:val="34CDE28F"/>
    <w:rsid w:val="34D6FC8B"/>
    <w:rsid w:val="352B83C8"/>
    <w:rsid w:val="35B09564"/>
    <w:rsid w:val="35FE1773"/>
    <w:rsid w:val="36211E77"/>
    <w:rsid w:val="37BCEED8"/>
    <w:rsid w:val="37BF6BD3"/>
    <w:rsid w:val="38E3A39A"/>
    <w:rsid w:val="399A8EFA"/>
    <w:rsid w:val="3B0BE576"/>
    <w:rsid w:val="3BBB5232"/>
    <w:rsid w:val="3BC5B030"/>
    <w:rsid w:val="3D2C726A"/>
    <w:rsid w:val="3D7DB80A"/>
    <w:rsid w:val="3F1CF35F"/>
    <w:rsid w:val="3FFF8123"/>
    <w:rsid w:val="401D1EAB"/>
    <w:rsid w:val="413E38E5"/>
    <w:rsid w:val="423B18D2"/>
    <w:rsid w:val="4289D6CA"/>
    <w:rsid w:val="4450B546"/>
    <w:rsid w:val="452D1978"/>
    <w:rsid w:val="453B5D28"/>
    <w:rsid w:val="4658B1DF"/>
    <w:rsid w:val="46F1F7C0"/>
    <w:rsid w:val="473E6A1F"/>
    <w:rsid w:val="4864BA3A"/>
    <w:rsid w:val="488EA4E4"/>
    <w:rsid w:val="48A10868"/>
    <w:rsid w:val="4952FF3C"/>
    <w:rsid w:val="4A1CDE8D"/>
    <w:rsid w:val="4A687BC8"/>
    <w:rsid w:val="4AB87DAD"/>
    <w:rsid w:val="4B281D95"/>
    <w:rsid w:val="4B2CD620"/>
    <w:rsid w:val="4B49BE41"/>
    <w:rsid w:val="4B6F73A5"/>
    <w:rsid w:val="4BE5B2A1"/>
    <w:rsid w:val="4CA89B46"/>
    <w:rsid w:val="4E3A0C91"/>
    <w:rsid w:val="4EF5639B"/>
    <w:rsid w:val="4F7E71A4"/>
    <w:rsid w:val="4F966911"/>
    <w:rsid w:val="4F9BCF03"/>
    <w:rsid w:val="4FB88C81"/>
    <w:rsid w:val="4FBB678F"/>
    <w:rsid w:val="4FC7EF04"/>
    <w:rsid w:val="505EAD86"/>
    <w:rsid w:val="508EA3D6"/>
    <w:rsid w:val="509C097E"/>
    <w:rsid w:val="53077437"/>
    <w:rsid w:val="53411357"/>
    <w:rsid w:val="538657F9"/>
    <w:rsid w:val="53F263B0"/>
    <w:rsid w:val="5453EA75"/>
    <w:rsid w:val="549D3BD5"/>
    <w:rsid w:val="5542B77F"/>
    <w:rsid w:val="55ACC8AF"/>
    <w:rsid w:val="55D6FD01"/>
    <w:rsid w:val="5602E217"/>
    <w:rsid w:val="56E6FB29"/>
    <w:rsid w:val="5736B4E2"/>
    <w:rsid w:val="57F5CAD4"/>
    <w:rsid w:val="58C90F5C"/>
    <w:rsid w:val="58E2F242"/>
    <w:rsid w:val="590EE523"/>
    <w:rsid w:val="599881E3"/>
    <w:rsid w:val="59FD905C"/>
    <w:rsid w:val="5AA2E640"/>
    <w:rsid w:val="5B564E1B"/>
    <w:rsid w:val="5B581FE7"/>
    <w:rsid w:val="5BBA6C4C"/>
    <w:rsid w:val="5CD022A5"/>
    <w:rsid w:val="5E6BF306"/>
    <w:rsid w:val="5F9DA651"/>
    <w:rsid w:val="6007C367"/>
    <w:rsid w:val="606CBE7B"/>
    <w:rsid w:val="608DDD6F"/>
    <w:rsid w:val="60942709"/>
    <w:rsid w:val="613EDF1A"/>
    <w:rsid w:val="61FFBE43"/>
    <w:rsid w:val="6209D892"/>
    <w:rsid w:val="626A286A"/>
    <w:rsid w:val="62C84BD6"/>
    <w:rsid w:val="62DAAF7B"/>
    <w:rsid w:val="62FC5AE0"/>
    <w:rsid w:val="64BBB9D2"/>
    <w:rsid w:val="64DFF98A"/>
    <w:rsid w:val="64F71700"/>
    <w:rsid w:val="65091F62"/>
    <w:rsid w:val="65153878"/>
    <w:rsid w:val="65D93750"/>
    <w:rsid w:val="6675998D"/>
    <w:rsid w:val="66808C2A"/>
    <w:rsid w:val="66841C75"/>
    <w:rsid w:val="66D186B6"/>
    <w:rsid w:val="679BEFCA"/>
    <w:rsid w:val="67CFCC03"/>
    <w:rsid w:val="6859683E"/>
    <w:rsid w:val="6877A13A"/>
    <w:rsid w:val="688F72E7"/>
    <w:rsid w:val="68C88178"/>
    <w:rsid w:val="6975C6AE"/>
    <w:rsid w:val="69B6E771"/>
    <w:rsid w:val="6B526394"/>
    <w:rsid w:val="6C58F4F5"/>
    <w:rsid w:val="6D264C4D"/>
    <w:rsid w:val="6D38AD61"/>
    <w:rsid w:val="6D478503"/>
    <w:rsid w:val="6DDBC986"/>
    <w:rsid w:val="6E7EEC27"/>
    <w:rsid w:val="6F08A93A"/>
    <w:rsid w:val="6FD83D11"/>
    <w:rsid w:val="6FECDFC4"/>
    <w:rsid w:val="70185EA8"/>
    <w:rsid w:val="706619E8"/>
    <w:rsid w:val="70AE9E07"/>
    <w:rsid w:val="70BA45F3"/>
    <w:rsid w:val="735435A8"/>
    <w:rsid w:val="75293ED6"/>
    <w:rsid w:val="752CA055"/>
    <w:rsid w:val="7568A64C"/>
    <w:rsid w:val="75E7B21A"/>
    <w:rsid w:val="76391766"/>
    <w:rsid w:val="77FA5EC2"/>
    <w:rsid w:val="79787D75"/>
    <w:rsid w:val="79D9CE87"/>
    <w:rsid w:val="79ED6D60"/>
    <w:rsid w:val="7A3EE744"/>
    <w:rsid w:val="7A582CDF"/>
    <w:rsid w:val="7B144DD6"/>
    <w:rsid w:val="7B257E15"/>
    <w:rsid w:val="7BF3FD40"/>
    <w:rsid w:val="7C17E87F"/>
    <w:rsid w:val="7C28C72C"/>
    <w:rsid w:val="7C87C096"/>
    <w:rsid w:val="7CB85D71"/>
    <w:rsid w:val="7D0AA61B"/>
    <w:rsid w:val="7D23E68D"/>
    <w:rsid w:val="7DD59971"/>
    <w:rsid w:val="7DD5BD59"/>
    <w:rsid w:val="7E477709"/>
    <w:rsid w:val="7EA6767C"/>
    <w:rsid w:val="7EF7AAEA"/>
    <w:rsid w:val="7F1E8F6A"/>
    <w:rsid w:val="7F272737"/>
    <w:rsid w:val="7F6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D191"/>
  <w15:chartTrackingRefBased/>
  <w15:docId w15:val="{E9DA0180-87CF-B641-BE7F-1740B9F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F6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B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5F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3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3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531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A531F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5E5F6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91B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1C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0389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72FB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0A3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creenreader-only" w:customStyle="1">
    <w:name w:val="screenreader-only"/>
    <w:basedOn w:val="DefaultParagraphFont"/>
    <w:rsid w:val="00C80A32"/>
  </w:style>
  <w:style w:type="character" w:styleId="Strong">
    <w:name w:val="Strong"/>
    <w:basedOn w:val="DefaultParagraphFont"/>
    <w:uiPriority w:val="22"/>
    <w:qFormat/>
    <w:rsid w:val="00E3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dlguidelines.cast.org/representation/language-symbols/syntax-structure" TargetMode="External" Id="rId13" /><Relationship Type="http://schemas.openxmlformats.org/officeDocument/2006/relationships/hyperlink" Target="https://udlguidelines.cast.org/engagement/recruiting-interest/threats-distractions" TargetMode="External" Id="rId18" /><Relationship Type="http://schemas.openxmlformats.org/officeDocument/2006/relationships/hyperlink" Target="https://sites.google.com/port.ac.uk/elearning-tools/accessibility/accessible-moodle-content" TargetMode="External" Id="rId26" /><Relationship Type="http://schemas.openxmlformats.org/officeDocument/2006/relationships/hyperlink" Target="https://udlguidelines.cast.org/engagement/effort-persistence/mastery-oriented-feedback" TargetMode="External" Id="rId39" /><Relationship Type="http://schemas.openxmlformats.org/officeDocument/2006/relationships/hyperlink" Target="https://webaim.org/resources/contrastchecker/" TargetMode="External" Id="rId21" /><Relationship Type="http://schemas.openxmlformats.org/officeDocument/2006/relationships/hyperlink" Target="https://udlguidelines.cast.org/representation/comprehension/background-knowledge" TargetMode="External" Id="rId34" /><Relationship Type="http://schemas.openxmlformats.org/officeDocument/2006/relationships/hyperlink" Target="https://udlguidelines.cast.org/action-expression/expression-communication/fluencies-practice-performance" TargetMode="External" Id="rId42" /><Relationship Type="http://schemas.openxmlformats.org/officeDocument/2006/relationships/theme" Target="theme/theme1.xml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udlguidelines.cast.org/representation/language-symbols/syntax-structure" TargetMode="External" Id="rId16" /><Relationship Type="http://schemas.openxmlformats.org/officeDocument/2006/relationships/hyperlink" Target="https://webaim.org/techniques/acrobat/forms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dlguidelines.cast.org/representation/comprehension/processing-visualization" TargetMode="External" Id="rId11" /><Relationship Type="http://schemas.openxmlformats.org/officeDocument/2006/relationships/hyperlink" Target="https://udlguidelines.cast.org/representation/perception/alternatives-auditory" TargetMode="External" Id="rId24" /><Relationship Type="http://schemas.openxmlformats.org/officeDocument/2006/relationships/hyperlink" Target="https://udlguidelines.cast.org/engagement/recruiting-interest/relevance-value-authenticity" TargetMode="External" Id="rId32" /><Relationship Type="http://schemas.openxmlformats.org/officeDocument/2006/relationships/hyperlink" Target="https://docs.moodle.org/27/en/Managing_grades" TargetMode="External" Id="rId37" /><Relationship Type="http://schemas.openxmlformats.org/officeDocument/2006/relationships/hyperlink" Target="https://cotrbc.sharepoint.com/:w:/s/eLearningWorkshops/EdQb007pk5hIseNeU_AZWq8B-IyDLdcj6LnDEpJafioaJg?e=usMGWT" TargetMode="External" Id="rId40" /><Relationship Type="http://schemas.openxmlformats.org/officeDocument/2006/relationships/hyperlink" Target="https://www.waynecc.edu/wp-content/uploads/vlcCourseAccListUpdated.pdf" TargetMode="External" Id="rId45" /><Relationship Type="http://schemas.openxmlformats.org/officeDocument/2006/relationships/styles" Target="styles.xml" Id="rId5" /><Relationship Type="http://schemas.openxmlformats.org/officeDocument/2006/relationships/hyperlink" Target="https://udlguidelines.cast.org/representation/language-symbols/syntax-structure" TargetMode="External" Id="rId15" /><Relationship Type="http://schemas.openxmlformats.org/officeDocument/2006/relationships/hyperlink" Target="https://www.vanderbilt.edu/brightspace/how-can-i-add-captions-to-my-kaltura-video/" TargetMode="External" Id="rId23" /><Relationship Type="http://schemas.openxmlformats.org/officeDocument/2006/relationships/hyperlink" Target="https://udlguidelines.cast.org/representation/perception/alternatives-visual" TargetMode="External" Id="rId28" /><Relationship Type="http://schemas.openxmlformats.org/officeDocument/2006/relationships/hyperlink" Target="https://docs.moodle.org/27/en/Managing_grades" TargetMode="External" Id="rId36" /><Relationship Type="http://schemas.openxmlformats.org/officeDocument/2006/relationships/hyperlink" Target="https://udlguidelines.cast.org/engagement/recruiting-interest/threats-distractions" TargetMode="External" Id="rId10" /><Relationship Type="http://schemas.openxmlformats.org/officeDocument/2006/relationships/hyperlink" Target="https://udlguidelines.cast.org/representation/comprehension/processing-visualization" TargetMode="External" Id="rId19" /><Relationship Type="http://schemas.openxmlformats.org/officeDocument/2006/relationships/hyperlink" Target="https://udlguidelines.cast.org/engagement/effort-persistence/collaboration-community" TargetMode="External" Id="rId31" /><Relationship Type="http://schemas.openxmlformats.org/officeDocument/2006/relationships/hyperlink" Target="https://opentextbc.ca/accessibilitytoolkit/back-matter/appendix-checklist-for-accessibility-toolkit/" TargetMode="External" Id="rId44" /><Relationship Type="http://schemas.openxmlformats.org/officeDocument/2006/relationships/numbering" Target="numbering.xml" Id="rId4" /><Relationship Type="http://schemas.openxmlformats.org/officeDocument/2006/relationships/hyperlink" Target="https://udlguidelines.cast.org/representation/language-symbols/illustrate-multimedia" TargetMode="External" Id="rId9" /><Relationship Type="http://schemas.openxmlformats.org/officeDocument/2006/relationships/hyperlink" Target="https://udlguidelines.cast.org/representation/comprehension/processing-visualization" TargetMode="External" Id="rId14" /><Relationship Type="http://schemas.openxmlformats.org/officeDocument/2006/relationships/hyperlink" Target="https://udlguidelines.cast.org/engagement/recruiting-interest/threats-distractions" TargetMode="External" Id="rId22" /><Relationship Type="http://schemas.openxmlformats.org/officeDocument/2006/relationships/hyperlink" Target="https://udlguidelines.cast.org/representation/perception/alternatives-visual" TargetMode="External" Id="rId27" /><Relationship Type="http://schemas.openxmlformats.org/officeDocument/2006/relationships/hyperlink" Target="https://webaim.org/techniques/tables/" TargetMode="External" Id="rId30" /><Relationship Type="http://schemas.openxmlformats.org/officeDocument/2006/relationships/hyperlink" Target="https://udlguidelines.cast.org/engagement/recruiting-interest/relevance-value-authenticity" TargetMode="External" Id="rId35" /><Relationship Type="http://schemas.openxmlformats.org/officeDocument/2006/relationships/hyperlink" Target="https://udlguidelines.cast.org/action-expression/expression-communication/use-multimedia" TargetMode="External" Id="rId43" /><Relationship Type="http://schemas.microsoft.com/office/2020/10/relationships/intelligence" Target="intelligence2.xml" Id="rId48" /><Relationship Type="http://schemas.openxmlformats.org/officeDocument/2006/relationships/hyperlink" Target="https://udlguidelines.cast.org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docs.moodle.org/401/en/Accessible_course_design" TargetMode="External" Id="rId12" /><Relationship Type="http://schemas.openxmlformats.org/officeDocument/2006/relationships/hyperlink" Target="https://docs.moodle.org/401/en/Accessible_course_design" TargetMode="External" Id="rId17" /><Relationship Type="http://schemas.openxmlformats.org/officeDocument/2006/relationships/hyperlink" Target="https://udlguidelines.cast.org/representation/perception/alternatives-visual" TargetMode="External" Id="rId25" /><Relationship Type="http://schemas.openxmlformats.org/officeDocument/2006/relationships/hyperlink" Target="https://udlguidelines.cast.org/engagement/effort-persistence/demands-resources-challenge" TargetMode="External" Id="rId33" /><Relationship Type="http://schemas.openxmlformats.org/officeDocument/2006/relationships/hyperlink" Target="https://udlguidelines.cast.org/action-expression/executive-functions/monitoring-progress/monitoring-progress" TargetMode="External" Id="rId38" /><Relationship Type="http://schemas.openxmlformats.org/officeDocument/2006/relationships/fontTable" Target="fontTable.xml" Id="rId46" /><Relationship Type="http://schemas.openxmlformats.org/officeDocument/2006/relationships/hyperlink" Target="https://webaim.org/resources/contrastchecker/" TargetMode="External" Id="rId20" /><Relationship Type="http://schemas.openxmlformats.org/officeDocument/2006/relationships/hyperlink" Target="https://udlguidelines.cast.org/engagement/effort-persistence/goals-objectives" TargetMode="External" Id="rId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0DF8358774B489E4B9A648C30DB10" ma:contentTypeVersion="12" ma:contentTypeDescription="Create a new document." ma:contentTypeScope="" ma:versionID="1e6c98b1c10a8f27034a82c0f7fea3be">
  <xsd:schema xmlns:xsd="http://www.w3.org/2001/XMLSchema" xmlns:xs="http://www.w3.org/2001/XMLSchema" xmlns:p="http://schemas.microsoft.com/office/2006/metadata/properties" xmlns:ns2="c56d268f-fccf-4a7a-82db-d44d1414b0b2" xmlns:ns3="d10569cf-d4a1-4b5d-a63c-f6fc105ba35e" targetNamespace="http://schemas.microsoft.com/office/2006/metadata/properties" ma:root="true" ma:fieldsID="f95099fe3bbe28fb58ed653de7f2fa6a" ns2:_="" ns3:_="">
    <xsd:import namespace="c56d268f-fccf-4a7a-82db-d44d1414b0b2"/>
    <xsd:import namespace="d10569cf-d4a1-4b5d-a63c-f6fc105ba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d268f-fccf-4a7a-82db-d44d1414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acdfd9-7a9d-4818-967d-7d66b071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569cf-d4a1-4b5d-a63c-f6fc105ba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34c23f-b6e3-4b44-93c5-6e3f8438dcbb}" ma:internalName="TaxCatchAll" ma:showField="CatchAllData" ma:web="d10569cf-d4a1-4b5d-a63c-f6fc105ba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0569cf-d4a1-4b5d-a63c-f6fc105ba35e">
      <UserInfo>
        <DisplayName/>
        <AccountId xsi:nil="true"/>
        <AccountType/>
      </UserInfo>
    </SharedWithUsers>
    <lcf76f155ced4ddcb4097134ff3c332f xmlns="c56d268f-fccf-4a7a-82db-d44d1414b0b2">
      <Terms xmlns="http://schemas.microsoft.com/office/infopath/2007/PartnerControls"/>
    </lcf76f155ced4ddcb4097134ff3c332f>
    <TaxCatchAll xmlns="d10569cf-d4a1-4b5d-a63c-f6fc105ba35e" xsi:nil="true"/>
  </documentManagement>
</p:properties>
</file>

<file path=customXml/itemProps1.xml><?xml version="1.0" encoding="utf-8"?>
<ds:datastoreItem xmlns:ds="http://schemas.openxmlformats.org/officeDocument/2006/customXml" ds:itemID="{0D3D8B72-F46A-4FDF-9FCB-348F68611EA0}"/>
</file>

<file path=customXml/itemProps2.xml><?xml version="1.0" encoding="utf-8"?>
<ds:datastoreItem xmlns:ds="http://schemas.openxmlformats.org/officeDocument/2006/customXml" ds:itemID="{F3BD856F-785C-467C-927F-DBB3577C9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10087-68E4-4E66-92A7-394D4C88569F}">
  <ds:schemaRefs>
    <ds:schemaRef ds:uri="http://schemas.microsoft.com/office/2006/metadata/properties"/>
    <ds:schemaRef ds:uri="http://schemas.microsoft.com/office/infopath/2007/PartnerControls"/>
    <ds:schemaRef ds:uri="25da73f1-56c5-469b-b6ee-620c2642480b"/>
    <ds:schemaRef ds:uri="d63cfb86-8ded-44ca-9f11-893e7638f3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 Bond</dc:creator>
  <keywords/>
  <dc:description/>
  <lastModifiedBy>Fyke, Kelly</lastModifiedBy>
  <revision>131</revision>
  <dcterms:created xsi:type="dcterms:W3CDTF">2023-03-01T18:09:00.0000000Z</dcterms:created>
  <dcterms:modified xsi:type="dcterms:W3CDTF">2024-09-03T20:56:02.2651733Z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0x01010071A0DF8358774B489E4B9A648C30DB10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